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07BC30" w14:textId="64FF69D8" w:rsidR="00C10695" w:rsidRPr="002722E1" w:rsidRDefault="00C10695" w:rsidP="00C10695">
      <w:pPr>
        <w:spacing w:line="276" w:lineRule="auto"/>
        <w:jc w:val="center"/>
        <w:rPr>
          <w:rFonts w:ascii="Arial" w:hAnsi="Arial" w:cs="Arial"/>
          <w:b/>
          <w:sz w:val="22"/>
          <w:szCs w:val="22"/>
        </w:rPr>
      </w:pPr>
      <w:r w:rsidRPr="002722E1">
        <w:rPr>
          <w:rFonts w:ascii="Arial" w:hAnsi="Arial" w:cs="Arial"/>
          <w:b/>
          <w:sz w:val="22"/>
          <w:szCs w:val="22"/>
        </w:rPr>
        <w:t xml:space="preserve">UCHWAŁA NR </w:t>
      </w:r>
      <w:r>
        <w:rPr>
          <w:rFonts w:ascii="Arial" w:hAnsi="Arial" w:cs="Arial"/>
          <w:b/>
          <w:sz w:val="22"/>
          <w:szCs w:val="22"/>
        </w:rPr>
        <w:t>…………………</w:t>
      </w:r>
    </w:p>
    <w:p w14:paraId="60CB41FF" w14:textId="77777777" w:rsidR="00C10695" w:rsidRPr="002722E1" w:rsidRDefault="00C10695" w:rsidP="00C10695">
      <w:pPr>
        <w:spacing w:line="276" w:lineRule="auto"/>
        <w:jc w:val="center"/>
        <w:rPr>
          <w:rFonts w:ascii="Arial" w:hAnsi="Arial" w:cs="Arial"/>
          <w:b/>
          <w:sz w:val="22"/>
          <w:szCs w:val="22"/>
        </w:rPr>
      </w:pPr>
      <w:r w:rsidRPr="002722E1">
        <w:rPr>
          <w:rFonts w:ascii="Arial" w:hAnsi="Arial" w:cs="Arial"/>
          <w:b/>
          <w:sz w:val="22"/>
          <w:szCs w:val="22"/>
        </w:rPr>
        <w:t>RADY MIEJSKIEJ W USTRZYKACH DOLNYCH</w:t>
      </w:r>
    </w:p>
    <w:p w14:paraId="70AFB531" w14:textId="6ADDF629" w:rsidR="00C10695" w:rsidRPr="002722E1" w:rsidRDefault="00C10695" w:rsidP="00C10695">
      <w:pPr>
        <w:spacing w:line="276" w:lineRule="auto"/>
        <w:jc w:val="center"/>
        <w:rPr>
          <w:rFonts w:ascii="Arial" w:hAnsi="Arial" w:cs="Arial"/>
          <w:b/>
          <w:sz w:val="22"/>
          <w:szCs w:val="22"/>
        </w:rPr>
      </w:pPr>
      <w:r w:rsidRPr="002722E1">
        <w:rPr>
          <w:rFonts w:ascii="Arial" w:hAnsi="Arial" w:cs="Arial"/>
          <w:b/>
          <w:sz w:val="22"/>
          <w:szCs w:val="22"/>
        </w:rPr>
        <w:t xml:space="preserve">z dnia </w:t>
      </w:r>
      <w:r w:rsidR="008C4E65">
        <w:rPr>
          <w:rFonts w:ascii="Arial" w:hAnsi="Arial" w:cs="Arial"/>
          <w:b/>
          <w:sz w:val="22"/>
          <w:szCs w:val="22"/>
        </w:rPr>
        <w:t>……</w:t>
      </w:r>
      <w:r>
        <w:rPr>
          <w:rFonts w:ascii="Arial" w:hAnsi="Arial" w:cs="Arial"/>
          <w:b/>
          <w:sz w:val="22"/>
          <w:szCs w:val="22"/>
        </w:rPr>
        <w:t xml:space="preserve"> grudnia</w:t>
      </w:r>
      <w:r w:rsidRPr="0053204B">
        <w:rPr>
          <w:rFonts w:ascii="Arial" w:hAnsi="Arial" w:cs="Arial"/>
          <w:b/>
          <w:sz w:val="22"/>
          <w:szCs w:val="22"/>
        </w:rPr>
        <w:t xml:space="preserve"> 202</w:t>
      </w:r>
      <w:r>
        <w:rPr>
          <w:rFonts w:ascii="Arial" w:hAnsi="Arial" w:cs="Arial"/>
          <w:b/>
          <w:sz w:val="22"/>
          <w:szCs w:val="22"/>
        </w:rPr>
        <w:t>4</w:t>
      </w:r>
      <w:r w:rsidRPr="0053204B">
        <w:rPr>
          <w:rFonts w:ascii="Arial" w:hAnsi="Arial" w:cs="Arial"/>
          <w:b/>
          <w:sz w:val="22"/>
          <w:szCs w:val="22"/>
        </w:rPr>
        <w:t xml:space="preserve"> r.</w:t>
      </w:r>
    </w:p>
    <w:p w14:paraId="042ECAC2" w14:textId="77777777" w:rsidR="00C11CC9" w:rsidRPr="00C10695" w:rsidRDefault="00C11CC9" w:rsidP="00C11CC9">
      <w:pPr>
        <w:jc w:val="center"/>
        <w:rPr>
          <w:rFonts w:ascii="Arial" w:hAnsi="Arial" w:cs="Arial"/>
          <w:b/>
          <w:sz w:val="22"/>
          <w:szCs w:val="22"/>
        </w:rPr>
      </w:pPr>
    </w:p>
    <w:p w14:paraId="12252A6E" w14:textId="77777777" w:rsidR="00C11CC9" w:rsidRPr="00C10695" w:rsidRDefault="00C11CC9" w:rsidP="00C11CC9">
      <w:pPr>
        <w:jc w:val="both"/>
        <w:rPr>
          <w:rFonts w:ascii="Arial" w:hAnsi="Arial" w:cs="Arial"/>
          <w:b/>
          <w:sz w:val="22"/>
          <w:szCs w:val="22"/>
        </w:rPr>
      </w:pPr>
    </w:p>
    <w:p w14:paraId="36D9690C" w14:textId="50F532CD" w:rsidR="00C11CC9" w:rsidRPr="00C10695" w:rsidRDefault="00C11CC9" w:rsidP="00C10695">
      <w:pPr>
        <w:jc w:val="center"/>
        <w:rPr>
          <w:rFonts w:ascii="Arial" w:hAnsi="Arial" w:cs="Arial"/>
          <w:b/>
          <w:sz w:val="22"/>
          <w:szCs w:val="22"/>
        </w:rPr>
      </w:pPr>
      <w:r w:rsidRPr="00C10695">
        <w:rPr>
          <w:rFonts w:ascii="Arial" w:hAnsi="Arial" w:cs="Arial"/>
          <w:b/>
          <w:sz w:val="22"/>
          <w:szCs w:val="22"/>
        </w:rPr>
        <w:t>w sprawie</w:t>
      </w:r>
      <w:r w:rsidR="00AF1432" w:rsidRPr="00C10695">
        <w:rPr>
          <w:rFonts w:ascii="Arial" w:hAnsi="Arial" w:cs="Arial"/>
          <w:b/>
          <w:sz w:val="22"/>
          <w:szCs w:val="22"/>
        </w:rPr>
        <w:t xml:space="preserve"> opini</w:t>
      </w:r>
      <w:r w:rsidR="00C10695">
        <w:rPr>
          <w:rFonts w:ascii="Arial" w:hAnsi="Arial" w:cs="Arial"/>
          <w:b/>
          <w:sz w:val="22"/>
          <w:szCs w:val="22"/>
        </w:rPr>
        <w:t>i do</w:t>
      </w:r>
      <w:r w:rsidR="00AF1432" w:rsidRPr="00C10695">
        <w:rPr>
          <w:rFonts w:ascii="Arial" w:hAnsi="Arial" w:cs="Arial"/>
          <w:b/>
          <w:sz w:val="22"/>
          <w:szCs w:val="22"/>
        </w:rPr>
        <w:t xml:space="preserve"> projektu </w:t>
      </w:r>
      <w:r w:rsidR="00C10695">
        <w:rPr>
          <w:rFonts w:ascii="Arial" w:hAnsi="Arial" w:cs="Arial"/>
          <w:b/>
          <w:sz w:val="22"/>
          <w:szCs w:val="22"/>
        </w:rPr>
        <w:t>A</w:t>
      </w:r>
      <w:r w:rsidR="00AF1432" w:rsidRPr="00C10695">
        <w:rPr>
          <w:rFonts w:ascii="Arial" w:hAnsi="Arial" w:cs="Arial"/>
          <w:b/>
          <w:sz w:val="22"/>
          <w:szCs w:val="22"/>
        </w:rPr>
        <w:t xml:space="preserve">udytu </w:t>
      </w:r>
      <w:r w:rsidR="00C10695">
        <w:rPr>
          <w:rFonts w:ascii="Arial" w:hAnsi="Arial" w:cs="Arial"/>
          <w:b/>
          <w:sz w:val="22"/>
          <w:szCs w:val="22"/>
        </w:rPr>
        <w:t>K</w:t>
      </w:r>
      <w:r w:rsidR="00AF1432" w:rsidRPr="00C10695">
        <w:rPr>
          <w:rFonts w:ascii="Arial" w:hAnsi="Arial" w:cs="Arial"/>
          <w:b/>
          <w:sz w:val="22"/>
          <w:szCs w:val="22"/>
        </w:rPr>
        <w:t>rajobrazowego Województwa Podkarpackiego</w:t>
      </w:r>
      <w:r w:rsidR="00C10695">
        <w:rPr>
          <w:rFonts w:ascii="Arial" w:hAnsi="Arial" w:cs="Arial"/>
          <w:b/>
          <w:sz w:val="22"/>
          <w:szCs w:val="22"/>
        </w:rPr>
        <w:t xml:space="preserve"> </w:t>
      </w:r>
      <w:r w:rsidR="00C10695">
        <w:rPr>
          <w:rFonts w:ascii="Arial" w:hAnsi="Arial" w:cs="Arial"/>
          <w:b/>
          <w:sz w:val="22"/>
          <w:szCs w:val="22"/>
        </w:rPr>
        <w:br/>
      </w:r>
    </w:p>
    <w:p w14:paraId="4D9FB5D8" w14:textId="77777777" w:rsidR="00C11CC9" w:rsidRPr="00C10695" w:rsidRDefault="00C11CC9" w:rsidP="00C11CC9">
      <w:pPr>
        <w:jc w:val="both"/>
        <w:rPr>
          <w:rFonts w:ascii="Arial" w:hAnsi="Arial" w:cs="Arial"/>
          <w:sz w:val="22"/>
          <w:szCs w:val="22"/>
        </w:rPr>
      </w:pPr>
    </w:p>
    <w:p w14:paraId="030FFA10" w14:textId="77777777" w:rsidR="00C11CC9" w:rsidRPr="00C10695" w:rsidRDefault="00C11CC9" w:rsidP="00C11CC9">
      <w:pPr>
        <w:jc w:val="both"/>
        <w:rPr>
          <w:rFonts w:ascii="Arial" w:hAnsi="Arial" w:cs="Arial"/>
          <w:sz w:val="22"/>
          <w:szCs w:val="22"/>
        </w:rPr>
      </w:pPr>
    </w:p>
    <w:p w14:paraId="0B49057A" w14:textId="15D23103" w:rsidR="00AF1432" w:rsidRPr="00C10695" w:rsidRDefault="00C11CC9" w:rsidP="00C10695">
      <w:pPr>
        <w:pStyle w:val="Default"/>
        <w:jc w:val="both"/>
        <w:rPr>
          <w:rFonts w:ascii="Arial" w:hAnsi="Arial" w:cs="Arial"/>
          <w:sz w:val="22"/>
          <w:szCs w:val="22"/>
        </w:rPr>
      </w:pPr>
      <w:r w:rsidRPr="00C10695">
        <w:rPr>
          <w:rFonts w:ascii="Arial" w:hAnsi="Arial" w:cs="Arial"/>
          <w:sz w:val="22"/>
          <w:szCs w:val="22"/>
        </w:rPr>
        <w:tab/>
        <w:t>Na podstawie art. 18 ust. 2 pkt</w:t>
      </w:r>
      <w:r w:rsidR="00AF1432" w:rsidRPr="00C10695">
        <w:rPr>
          <w:rFonts w:ascii="Arial" w:hAnsi="Arial" w:cs="Arial"/>
          <w:sz w:val="22"/>
          <w:szCs w:val="22"/>
        </w:rPr>
        <w:t xml:space="preserve"> 15 i art. 89 </w:t>
      </w:r>
      <w:r w:rsidRPr="00C10695">
        <w:rPr>
          <w:rFonts w:ascii="Arial" w:hAnsi="Arial" w:cs="Arial"/>
          <w:sz w:val="22"/>
          <w:szCs w:val="22"/>
        </w:rPr>
        <w:t xml:space="preserve">ustawy z dnia 8 marca 1990r. </w:t>
      </w:r>
      <w:r w:rsidRPr="00C10695">
        <w:rPr>
          <w:rFonts w:ascii="Arial" w:hAnsi="Arial" w:cs="Arial"/>
          <w:sz w:val="22"/>
          <w:szCs w:val="22"/>
        </w:rPr>
        <w:br/>
        <w:t xml:space="preserve">o samorządzie gminnym (Dz.U. </w:t>
      </w:r>
      <w:r w:rsidR="00AF1432" w:rsidRPr="00C10695">
        <w:rPr>
          <w:rFonts w:ascii="Arial" w:hAnsi="Arial" w:cs="Arial"/>
          <w:sz w:val="22"/>
          <w:szCs w:val="22"/>
        </w:rPr>
        <w:t xml:space="preserve">z </w:t>
      </w:r>
      <w:r w:rsidRPr="00C10695">
        <w:rPr>
          <w:rFonts w:ascii="Arial" w:hAnsi="Arial" w:cs="Arial"/>
          <w:sz w:val="22"/>
          <w:szCs w:val="22"/>
        </w:rPr>
        <w:t>2024</w:t>
      </w:r>
      <w:r w:rsidR="00AF1432" w:rsidRPr="00C10695">
        <w:rPr>
          <w:rFonts w:ascii="Arial" w:hAnsi="Arial" w:cs="Arial"/>
          <w:sz w:val="22"/>
          <w:szCs w:val="22"/>
        </w:rPr>
        <w:t xml:space="preserve"> r</w:t>
      </w:r>
      <w:r w:rsidRPr="00C10695">
        <w:rPr>
          <w:rFonts w:ascii="Arial" w:hAnsi="Arial" w:cs="Arial"/>
          <w:sz w:val="22"/>
          <w:szCs w:val="22"/>
        </w:rPr>
        <w:t>.</w:t>
      </w:r>
      <w:r w:rsidR="00AF1432" w:rsidRPr="00C10695">
        <w:rPr>
          <w:rFonts w:ascii="Arial" w:hAnsi="Arial" w:cs="Arial"/>
          <w:sz w:val="22"/>
          <w:szCs w:val="22"/>
        </w:rPr>
        <w:t xml:space="preserve">, poz. </w:t>
      </w:r>
      <w:r w:rsidRPr="00C10695">
        <w:rPr>
          <w:rFonts w:ascii="Arial" w:hAnsi="Arial" w:cs="Arial"/>
          <w:sz w:val="22"/>
          <w:szCs w:val="22"/>
        </w:rPr>
        <w:t xml:space="preserve">1465 z </w:t>
      </w:r>
      <w:proofErr w:type="spellStart"/>
      <w:r w:rsidRPr="00C10695">
        <w:rPr>
          <w:rFonts w:ascii="Arial" w:hAnsi="Arial" w:cs="Arial"/>
          <w:sz w:val="22"/>
          <w:szCs w:val="22"/>
        </w:rPr>
        <w:t>późn</w:t>
      </w:r>
      <w:proofErr w:type="spellEnd"/>
      <w:r w:rsidRPr="00C10695">
        <w:rPr>
          <w:rFonts w:ascii="Arial" w:hAnsi="Arial" w:cs="Arial"/>
          <w:sz w:val="22"/>
          <w:szCs w:val="22"/>
        </w:rPr>
        <w:t>. zm.) i art.</w:t>
      </w:r>
      <w:r w:rsidR="00AF1432" w:rsidRPr="00C10695">
        <w:rPr>
          <w:rFonts w:ascii="Arial" w:hAnsi="Arial" w:cs="Arial"/>
          <w:sz w:val="22"/>
          <w:szCs w:val="22"/>
        </w:rPr>
        <w:t xml:space="preserve"> 38a i art. 38b ust. 2 pkt 2d </w:t>
      </w:r>
      <w:r w:rsidR="00C10695" w:rsidRPr="00C10695">
        <w:rPr>
          <w:rFonts w:ascii="Arial" w:hAnsi="Arial" w:cs="Arial"/>
          <w:sz w:val="22"/>
          <w:szCs w:val="22"/>
        </w:rPr>
        <w:t>ustawy z dnia 27 marca 2003r. o planowaniu i zagospodarowaniu przestrzennym (Dz.U.</w:t>
      </w:r>
      <w:r w:rsidR="008C4E65">
        <w:rPr>
          <w:rFonts w:ascii="Arial" w:hAnsi="Arial" w:cs="Arial"/>
          <w:sz w:val="22"/>
          <w:szCs w:val="22"/>
        </w:rPr>
        <w:br/>
      </w:r>
      <w:r w:rsidR="00C10695" w:rsidRPr="00C10695">
        <w:rPr>
          <w:rFonts w:ascii="Arial" w:hAnsi="Arial" w:cs="Arial"/>
          <w:sz w:val="22"/>
          <w:szCs w:val="22"/>
        </w:rPr>
        <w:t>z 2024 r., poz. 1130</w:t>
      </w:r>
      <w:r w:rsidR="00AF1432" w:rsidRPr="00C10695">
        <w:rPr>
          <w:rFonts w:ascii="Arial" w:hAnsi="Arial" w:cs="Arial"/>
          <w:sz w:val="22"/>
          <w:szCs w:val="22"/>
        </w:rPr>
        <w:t>),</w:t>
      </w:r>
    </w:p>
    <w:p w14:paraId="16F8DC15" w14:textId="0B63C1EF" w:rsidR="00C11CC9" w:rsidRPr="00C10695" w:rsidRDefault="00C11CC9" w:rsidP="00C10695">
      <w:pPr>
        <w:spacing w:line="276" w:lineRule="auto"/>
        <w:jc w:val="both"/>
        <w:rPr>
          <w:rFonts w:ascii="Arial" w:hAnsi="Arial" w:cs="Arial"/>
          <w:b/>
          <w:bCs/>
          <w:sz w:val="22"/>
          <w:szCs w:val="22"/>
        </w:rPr>
      </w:pPr>
      <w:r w:rsidRPr="00C10695">
        <w:rPr>
          <w:rFonts w:ascii="Arial" w:hAnsi="Arial" w:cs="Arial"/>
          <w:b/>
          <w:sz w:val="22"/>
          <w:szCs w:val="22"/>
        </w:rPr>
        <w:t>uchwala się, co następuje:</w:t>
      </w:r>
    </w:p>
    <w:p w14:paraId="032BF7A4" w14:textId="77777777" w:rsidR="00C11CC9" w:rsidRPr="00C10695" w:rsidRDefault="00C11CC9" w:rsidP="00C11CC9">
      <w:pPr>
        <w:jc w:val="center"/>
        <w:rPr>
          <w:rFonts w:ascii="Arial" w:hAnsi="Arial" w:cs="Arial"/>
          <w:b/>
          <w:sz w:val="22"/>
          <w:szCs w:val="22"/>
        </w:rPr>
      </w:pPr>
    </w:p>
    <w:p w14:paraId="315B0B2D" w14:textId="77777777" w:rsidR="00C11CC9" w:rsidRPr="00C10695" w:rsidRDefault="00C11CC9" w:rsidP="00C11CC9">
      <w:pPr>
        <w:jc w:val="center"/>
        <w:rPr>
          <w:rFonts w:ascii="Arial" w:hAnsi="Arial" w:cs="Arial"/>
          <w:b/>
          <w:sz w:val="22"/>
          <w:szCs w:val="22"/>
        </w:rPr>
      </w:pPr>
      <w:r w:rsidRPr="00C10695">
        <w:rPr>
          <w:rFonts w:ascii="Arial" w:hAnsi="Arial" w:cs="Arial"/>
          <w:b/>
          <w:sz w:val="22"/>
          <w:szCs w:val="22"/>
        </w:rPr>
        <w:t>§ 1.</w:t>
      </w:r>
    </w:p>
    <w:p w14:paraId="0CC8832F" w14:textId="77777777" w:rsidR="00C11CC9" w:rsidRPr="00C10695" w:rsidRDefault="00C11CC9" w:rsidP="00C11CC9">
      <w:pPr>
        <w:jc w:val="center"/>
        <w:rPr>
          <w:rFonts w:ascii="Arial" w:hAnsi="Arial" w:cs="Arial"/>
          <w:b/>
          <w:sz w:val="22"/>
          <w:szCs w:val="22"/>
        </w:rPr>
      </w:pPr>
    </w:p>
    <w:p w14:paraId="382E0966" w14:textId="2C4C159B" w:rsidR="00C11CC9" w:rsidRPr="00C10695" w:rsidRDefault="00AF1432" w:rsidP="00C11CC9">
      <w:pPr>
        <w:jc w:val="both"/>
        <w:rPr>
          <w:rFonts w:ascii="Arial" w:hAnsi="Arial" w:cs="Arial"/>
          <w:b/>
          <w:sz w:val="22"/>
          <w:szCs w:val="22"/>
        </w:rPr>
      </w:pPr>
      <w:r w:rsidRPr="00C10695">
        <w:rPr>
          <w:rFonts w:ascii="Arial" w:hAnsi="Arial" w:cs="Arial"/>
          <w:sz w:val="22"/>
          <w:szCs w:val="22"/>
        </w:rPr>
        <w:t xml:space="preserve">Opiniuje się negatywnie projekt </w:t>
      </w:r>
      <w:r w:rsidR="00C10695">
        <w:rPr>
          <w:rFonts w:ascii="Arial" w:hAnsi="Arial" w:cs="Arial"/>
          <w:sz w:val="22"/>
          <w:szCs w:val="22"/>
        </w:rPr>
        <w:t>A</w:t>
      </w:r>
      <w:r w:rsidRPr="00C10695">
        <w:rPr>
          <w:rFonts w:ascii="Arial" w:hAnsi="Arial" w:cs="Arial"/>
          <w:sz w:val="22"/>
          <w:szCs w:val="22"/>
        </w:rPr>
        <w:t xml:space="preserve">udytu </w:t>
      </w:r>
      <w:r w:rsidR="00C10695">
        <w:rPr>
          <w:rFonts w:ascii="Arial" w:hAnsi="Arial" w:cs="Arial"/>
          <w:sz w:val="22"/>
          <w:szCs w:val="22"/>
        </w:rPr>
        <w:t>K</w:t>
      </w:r>
      <w:r w:rsidRPr="00C10695">
        <w:rPr>
          <w:rFonts w:ascii="Arial" w:hAnsi="Arial" w:cs="Arial"/>
          <w:sz w:val="22"/>
          <w:szCs w:val="22"/>
        </w:rPr>
        <w:t>rajobrazowego Województwa Podkarpackiego.</w:t>
      </w:r>
    </w:p>
    <w:p w14:paraId="592B6D5D" w14:textId="77777777" w:rsidR="00C11CC9" w:rsidRPr="00C10695" w:rsidRDefault="00C11CC9" w:rsidP="00C11CC9">
      <w:pPr>
        <w:spacing w:line="256" w:lineRule="auto"/>
        <w:jc w:val="both"/>
        <w:rPr>
          <w:rFonts w:ascii="Arial" w:hAnsi="Arial" w:cs="Arial"/>
          <w:sz w:val="22"/>
          <w:szCs w:val="22"/>
        </w:rPr>
      </w:pPr>
    </w:p>
    <w:p w14:paraId="720F646B" w14:textId="77777777" w:rsidR="00C11CC9" w:rsidRPr="00C10695" w:rsidRDefault="00C11CC9" w:rsidP="00C11CC9">
      <w:pPr>
        <w:spacing w:line="256" w:lineRule="auto"/>
        <w:jc w:val="center"/>
        <w:rPr>
          <w:rFonts w:ascii="Arial" w:hAnsi="Arial" w:cs="Arial"/>
          <w:b/>
          <w:sz w:val="22"/>
          <w:szCs w:val="22"/>
        </w:rPr>
      </w:pPr>
      <w:r w:rsidRPr="00C10695">
        <w:rPr>
          <w:rFonts w:ascii="Arial" w:hAnsi="Arial" w:cs="Arial"/>
          <w:b/>
          <w:sz w:val="22"/>
          <w:szCs w:val="22"/>
        </w:rPr>
        <w:t>§ 2.</w:t>
      </w:r>
    </w:p>
    <w:p w14:paraId="48C80F8A" w14:textId="77777777" w:rsidR="00C11CC9" w:rsidRPr="00C10695" w:rsidRDefault="00C11CC9" w:rsidP="00C11CC9">
      <w:pPr>
        <w:spacing w:line="256" w:lineRule="auto"/>
        <w:jc w:val="center"/>
        <w:rPr>
          <w:rFonts w:ascii="Arial" w:hAnsi="Arial" w:cs="Arial"/>
          <w:b/>
          <w:bCs/>
          <w:sz w:val="22"/>
          <w:szCs w:val="22"/>
        </w:rPr>
      </w:pPr>
    </w:p>
    <w:p w14:paraId="538C62B1" w14:textId="33B919ED" w:rsidR="00C11CC9" w:rsidRPr="00C10695" w:rsidRDefault="00AF1432" w:rsidP="00C11CC9">
      <w:pPr>
        <w:pStyle w:val="Tekstpodstawowy"/>
        <w:rPr>
          <w:rFonts w:ascii="Arial" w:hAnsi="Arial" w:cs="Arial"/>
          <w:sz w:val="22"/>
          <w:szCs w:val="22"/>
        </w:rPr>
      </w:pPr>
      <w:r w:rsidRPr="00C10695">
        <w:rPr>
          <w:rFonts w:ascii="Arial" w:hAnsi="Arial" w:cs="Arial"/>
          <w:sz w:val="22"/>
          <w:szCs w:val="22"/>
        </w:rPr>
        <w:t>Integralną część niniejszej uchwały stanowi załącznik zawierający treść uwag do projektu audytu krajobrazowego Województwa Podkarpackiego.</w:t>
      </w:r>
    </w:p>
    <w:p w14:paraId="4BB30A06" w14:textId="77777777" w:rsidR="00C11CC9" w:rsidRPr="00C10695" w:rsidRDefault="00C11CC9" w:rsidP="00C11CC9">
      <w:pPr>
        <w:pStyle w:val="Tekstpodstawowy"/>
        <w:rPr>
          <w:rFonts w:ascii="Arial" w:hAnsi="Arial" w:cs="Arial"/>
          <w:sz w:val="22"/>
          <w:szCs w:val="22"/>
        </w:rPr>
      </w:pPr>
    </w:p>
    <w:p w14:paraId="2E946D56" w14:textId="77777777" w:rsidR="00C11CC9" w:rsidRPr="00C10695" w:rsidRDefault="00C11CC9" w:rsidP="00C11CC9">
      <w:pPr>
        <w:pStyle w:val="Tekstpodstawowy"/>
        <w:jc w:val="center"/>
        <w:rPr>
          <w:rFonts w:ascii="Arial" w:hAnsi="Arial" w:cs="Arial"/>
          <w:b/>
          <w:bCs w:val="0"/>
          <w:sz w:val="22"/>
          <w:szCs w:val="22"/>
        </w:rPr>
      </w:pPr>
      <w:r w:rsidRPr="00C10695">
        <w:rPr>
          <w:rFonts w:ascii="Arial" w:hAnsi="Arial" w:cs="Arial"/>
          <w:b/>
          <w:bCs w:val="0"/>
          <w:sz w:val="22"/>
          <w:szCs w:val="22"/>
        </w:rPr>
        <w:t>§ 3.</w:t>
      </w:r>
    </w:p>
    <w:p w14:paraId="3E090D7B" w14:textId="77777777" w:rsidR="00C11CC9" w:rsidRPr="00C10695" w:rsidRDefault="00C11CC9" w:rsidP="00C11CC9">
      <w:pPr>
        <w:pStyle w:val="Tekstpodstawowy"/>
        <w:jc w:val="center"/>
        <w:rPr>
          <w:rFonts w:ascii="Arial" w:hAnsi="Arial" w:cs="Arial"/>
          <w:b/>
          <w:bCs w:val="0"/>
          <w:sz w:val="22"/>
          <w:szCs w:val="22"/>
        </w:rPr>
      </w:pPr>
    </w:p>
    <w:p w14:paraId="153D48A5" w14:textId="320E95C4" w:rsidR="00AF1432" w:rsidRPr="00C10695" w:rsidRDefault="00AF1432" w:rsidP="00C11CC9">
      <w:pPr>
        <w:pStyle w:val="Tekstpodstawowy"/>
        <w:rPr>
          <w:rFonts w:ascii="Arial" w:hAnsi="Arial" w:cs="Arial"/>
          <w:sz w:val="22"/>
          <w:szCs w:val="22"/>
        </w:rPr>
      </w:pPr>
      <w:r w:rsidRPr="00C10695">
        <w:rPr>
          <w:rFonts w:ascii="Arial" w:hAnsi="Arial" w:cs="Arial"/>
          <w:sz w:val="22"/>
          <w:szCs w:val="22"/>
        </w:rPr>
        <w:t xml:space="preserve">Wykonanie uchwały powierza się </w:t>
      </w:r>
      <w:r w:rsidR="00C10695">
        <w:rPr>
          <w:rFonts w:ascii="Arial" w:hAnsi="Arial" w:cs="Arial"/>
          <w:sz w:val="22"/>
          <w:szCs w:val="22"/>
        </w:rPr>
        <w:t>Burmistrzowi Ustrzyk Dolnych</w:t>
      </w:r>
      <w:r w:rsidRPr="00C10695">
        <w:rPr>
          <w:rFonts w:ascii="Arial" w:hAnsi="Arial" w:cs="Arial"/>
          <w:sz w:val="22"/>
          <w:szCs w:val="22"/>
        </w:rPr>
        <w:t>.</w:t>
      </w:r>
    </w:p>
    <w:p w14:paraId="4CF6B6C0" w14:textId="77777777" w:rsidR="00AF1432" w:rsidRPr="00C10695" w:rsidRDefault="00AF1432" w:rsidP="00C11CC9">
      <w:pPr>
        <w:pStyle w:val="Tekstpodstawowy"/>
        <w:rPr>
          <w:rFonts w:ascii="Arial" w:hAnsi="Arial" w:cs="Arial"/>
          <w:sz w:val="22"/>
          <w:szCs w:val="22"/>
        </w:rPr>
      </w:pPr>
    </w:p>
    <w:p w14:paraId="03D23151" w14:textId="2882874C" w:rsidR="00AF1432" w:rsidRPr="00C10695" w:rsidRDefault="00AF1432" w:rsidP="00AF1432">
      <w:pPr>
        <w:pStyle w:val="Tekstpodstawowy"/>
        <w:jc w:val="center"/>
        <w:rPr>
          <w:rFonts w:ascii="Arial" w:hAnsi="Arial" w:cs="Arial"/>
          <w:b/>
          <w:bCs w:val="0"/>
          <w:sz w:val="22"/>
          <w:szCs w:val="22"/>
        </w:rPr>
      </w:pPr>
      <w:r w:rsidRPr="00C10695">
        <w:rPr>
          <w:rFonts w:ascii="Arial" w:hAnsi="Arial" w:cs="Arial"/>
          <w:b/>
          <w:bCs w:val="0"/>
          <w:sz w:val="22"/>
          <w:szCs w:val="22"/>
        </w:rPr>
        <w:t>§ 4.</w:t>
      </w:r>
    </w:p>
    <w:p w14:paraId="2C0BBA4F" w14:textId="77777777" w:rsidR="00AF1432" w:rsidRPr="00C10695" w:rsidRDefault="00AF1432" w:rsidP="00C11CC9">
      <w:pPr>
        <w:pStyle w:val="Tekstpodstawowy"/>
        <w:rPr>
          <w:rFonts w:ascii="Arial" w:hAnsi="Arial" w:cs="Arial"/>
          <w:sz w:val="22"/>
          <w:szCs w:val="22"/>
        </w:rPr>
      </w:pPr>
    </w:p>
    <w:p w14:paraId="0F3337F7" w14:textId="6B18A8AC" w:rsidR="00C11CC9" w:rsidRPr="00C10695" w:rsidRDefault="00C11CC9" w:rsidP="00C11CC9">
      <w:pPr>
        <w:pStyle w:val="Tekstpodstawowy"/>
        <w:rPr>
          <w:rFonts w:ascii="Arial" w:hAnsi="Arial" w:cs="Arial"/>
          <w:sz w:val="22"/>
          <w:szCs w:val="22"/>
        </w:rPr>
      </w:pPr>
      <w:r w:rsidRPr="00C10695">
        <w:rPr>
          <w:rFonts w:ascii="Arial" w:hAnsi="Arial" w:cs="Arial"/>
          <w:sz w:val="22"/>
          <w:szCs w:val="22"/>
        </w:rPr>
        <w:t>Uchwała wchodzi w życie z dniem podjęcia.</w:t>
      </w:r>
    </w:p>
    <w:p w14:paraId="3AF6A94A" w14:textId="77777777" w:rsidR="00C11CC9" w:rsidRPr="00C10695" w:rsidRDefault="00C11CC9" w:rsidP="00C11CC9">
      <w:pPr>
        <w:rPr>
          <w:rFonts w:ascii="Arial" w:hAnsi="Arial" w:cs="Arial"/>
          <w:sz w:val="22"/>
          <w:szCs w:val="22"/>
        </w:rPr>
      </w:pPr>
    </w:p>
    <w:p w14:paraId="23C95C51" w14:textId="77777777" w:rsidR="00C11CC9" w:rsidRPr="00C10695" w:rsidRDefault="00C11CC9" w:rsidP="00C11CC9">
      <w:pPr>
        <w:rPr>
          <w:rFonts w:ascii="Arial" w:hAnsi="Arial" w:cs="Arial"/>
          <w:sz w:val="22"/>
          <w:szCs w:val="22"/>
        </w:rPr>
      </w:pPr>
    </w:p>
    <w:p w14:paraId="7EE7607F" w14:textId="77777777" w:rsidR="00C11CC9" w:rsidRPr="00C10695" w:rsidRDefault="00C11CC9" w:rsidP="00C11CC9">
      <w:pPr>
        <w:rPr>
          <w:rFonts w:ascii="Arial" w:hAnsi="Arial" w:cs="Arial"/>
          <w:sz w:val="22"/>
          <w:szCs w:val="22"/>
        </w:rPr>
      </w:pPr>
    </w:p>
    <w:p w14:paraId="49CB0222" w14:textId="77777777" w:rsidR="00C11CC9" w:rsidRPr="00C10695" w:rsidRDefault="00C11CC9" w:rsidP="00C11CC9">
      <w:pPr>
        <w:rPr>
          <w:rFonts w:ascii="Arial" w:hAnsi="Arial" w:cs="Arial"/>
          <w:sz w:val="22"/>
          <w:szCs w:val="22"/>
        </w:rPr>
      </w:pPr>
    </w:p>
    <w:p w14:paraId="0C1DA214" w14:textId="77777777" w:rsidR="00C11CC9" w:rsidRPr="00C10695" w:rsidRDefault="00C11CC9" w:rsidP="00C11CC9">
      <w:pPr>
        <w:rPr>
          <w:rFonts w:ascii="Arial" w:hAnsi="Arial" w:cs="Arial"/>
          <w:sz w:val="22"/>
          <w:szCs w:val="22"/>
        </w:rPr>
      </w:pPr>
    </w:p>
    <w:p w14:paraId="67DF96EE" w14:textId="77777777" w:rsidR="00C11CC9" w:rsidRPr="00C10695" w:rsidRDefault="00C11CC9" w:rsidP="00C11CC9">
      <w:pPr>
        <w:rPr>
          <w:rFonts w:ascii="Arial" w:hAnsi="Arial" w:cs="Arial"/>
          <w:sz w:val="22"/>
          <w:szCs w:val="22"/>
        </w:rPr>
      </w:pPr>
    </w:p>
    <w:p w14:paraId="048299BB" w14:textId="77777777" w:rsidR="0096313B" w:rsidRPr="00C10695" w:rsidRDefault="0096313B" w:rsidP="00C11CC9">
      <w:pPr>
        <w:rPr>
          <w:rFonts w:ascii="Arial" w:hAnsi="Arial" w:cs="Arial"/>
          <w:sz w:val="22"/>
          <w:szCs w:val="22"/>
        </w:rPr>
      </w:pPr>
    </w:p>
    <w:p w14:paraId="20306B94" w14:textId="77777777" w:rsidR="0096313B" w:rsidRPr="00C10695" w:rsidRDefault="0096313B" w:rsidP="00C11CC9">
      <w:pPr>
        <w:rPr>
          <w:rFonts w:ascii="Arial" w:hAnsi="Arial" w:cs="Arial"/>
          <w:sz w:val="22"/>
          <w:szCs w:val="22"/>
        </w:rPr>
      </w:pPr>
    </w:p>
    <w:p w14:paraId="07AE151C" w14:textId="77777777" w:rsidR="00C11CC9" w:rsidRPr="00C10695" w:rsidRDefault="00C11CC9" w:rsidP="00C11CC9">
      <w:pPr>
        <w:rPr>
          <w:rFonts w:ascii="Arial" w:hAnsi="Arial" w:cs="Arial"/>
          <w:sz w:val="22"/>
          <w:szCs w:val="22"/>
        </w:rPr>
      </w:pPr>
    </w:p>
    <w:p w14:paraId="3C6C952F" w14:textId="77777777" w:rsidR="00C11CC9" w:rsidRPr="00C10695" w:rsidRDefault="00C11CC9" w:rsidP="00C11CC9">
      <w:pPr>
        <w:rPr>
          <w:rFonts w:ascii="Arial" w:hAnsi="Arial" w:cs="Arial"/>
          <w:sz w:val="22"/>
          <w:szCs w:val="22"/>
        </w:rPr>
      </w:pPr>
    </w:p>
    <w:p w14:paraId="09259E06" w14:textId="77777777" w:rsidR="00C11CC9" w:rsidRPr="00C10695" w:rsidRDefault="00C11CC9" w:rsidP="00C11CC9">
      <w:pPr>
        <w:rPr>
          <w:rFonts w:ascii="Arial" w:hAnsi="Arial" w:cs="Arial"/>
          <w:sz w:val="22"/>
          <w:szCs w:val="22"/>
        </w:rPr>
      </w:pPr>
    </w:p>
    <w:p w14:paraId="2CA406E4" w14:textId="77777777" w:rsidR="00C11CC9" w:rsidRPr="00C10695" w:rsidRDefault="00C11CC9" w:rsidP="00C11CC9">
      <w:pPr>
        <w:rPr>
          <w:rFonts w:ascii="Arial" w:hAnsi="Arial" w:cs="Arial"/>
          <w:sz w:val="22"/>
          <w:szCs w:val="22"/>
        </w:rPr>
      </w:pPr>
    </w:p>
    <w:p w14:paraId="17457E1C" w14:textId="77777777" w:rsidR="00C11CC9" w:rsidRPr="00C10695" w:rsidRDefault="00C11CC9" w:rsidP="00C11CC9">
      <w:pPr>
        <w:rPr>
          <w:rFonts w:ascii="Arial" w:hAnsi="Arial" w:cs="Arial"/>
          <w:sz w:val="22"/>
          <w:szCs w:val="22"/>
        </w:rPr>
      </w:pPr>
    </w:p>
    <w:p w14:paraId="41CAAC6C" w14:textId="74944117" w:rsidR="00C10695" w:rsidRDefault="00C10695">
      <w:pPr>
        <w:overflowPunct/>
        <w:autoSpaceDE/>
        <w:autoSpaceDN/>
        <w:adjustRightInd/>
        <w:spacing w:after="160" w:line="259" w:lineRule="auto"/>
        <w:rPr>
          <w:rFonts w:ascii="Arial" w:hAnsi="Arial" w:cs="Arial"/>
          <w:b/>
          <w:sz w:val="22"/>
          <w:szCs w:val="22"/>
        </w:rPr>
      </w:pPr>
      <w:r>
        <w:rPr>
          <w:rFonts w:ascii="Arial" w:hAnsi="Arial" w:cs="Arial"/>
          <w:b/>
          <w:sz w:val="22"/>
          <w:szCs w:val="22"/>
        </w:rPr>
        <w:br w:type="page"/>
      </w:r>
    </w:p>
    <w:p w14:paraId="3DCB83C1" w14:textId="77777777" w:rsidR="0096313B" w:rsidRPr="00C10695" w:rsidRDefault="0096313B" w:rsidP="001613A8">
      <w:pPr>
        <w:spacing w:line="276" w:lineRule="auto"/>
        <w:jc w:val="center"/>
        <w:rPr>
          <w:rFonts w:ascii="Arial" w:hAnsi="Arial" w:cs="Arial"/>
          <w:b/>
          <w:sz w:val="22"/>
          <w:szCs w:val="22"/>
        </w:rPr>
      </w:pPr>
      <w:r w:rsidRPr="00C10695">
        <w:rPr>
          <w:rFonts w:ascii="Arial" w:hAnsi="Arial" w:cs="Arial"/>
          <w:b/>
          <w:sz w:val="22"/>
          <w:szCs w:val="22"/>
        </w:rPr>
        <w:lastRenderedPageBreak/>
        <w:t>Uzasadnienie</w:t>
      </w:r>
    </w:p>
    <w:p w14:paraId="7ABD0797" w14:textId="77777777" w:rsidR="00496EE7" w:rsidRPr="00C10695" w:rsidRDefault="00496EE7" w:rsidP="001613A8">
      <w:pPr>
        <w:spacing w:line="276" w:lineRule="auto"/>
        <w:jc w:val="center"/>
        <w:rPr>
          <w:rFonts w:ascii="Arial" w:hAnsi="Arial" w:cs="Arial"/>
          <w:b/>
          <w:sz w:val="22"/>
          <w:szCs w:val="22"/>
        </w:rPr>
      </w:pPr>
    </w:p>
    <w:p w14:paraId="074197F7" w14:textId="079BB8A2" w:rsidR="00C11CC9" w:rsidRPr="00C10695" w:rsidRDefault="0096313B" w:rsidP="001613A8">
      <w:pPr>
        <w:spacing w:line="276" w:lineRule="auto"/>
        <w:ind w:firstLine="708"/>
        <w:jc w:val="both"/>
        <w:rPr>
          <w:rFonts w:ascii="Arial" w:hAnsi="Arial" w:cs="Arial"/>
          <w:bCs/>
          <w:sz w:val="22"/>
          <w:szCs w:val="22"/>
        </w:rPr>
      </w:pPr>
      <w:r w:rsidRPr="00C10695">
        <w:rPr>
          <w:rFonts w:ascii="Arial" w:hAnsi="Arial" w:cs="Arial"/>
          <w:bCs/>
          <w:sz w:val="22"/>
          <w:szCs w:val="22"/>
        </w:rPr>
        <w:t>Na podstawie art. 38b ust. 2 pkt 2 lit. d ustawy z dnia 27 marca 2003 r. o planowaniu i</w:t>
      </w:r>
      <w:r w:rsidR="00496EE7" w:rsidRPr="00C10695">
        <w:rPr>
          <w:rFonts w:ascii="Arial" w:hAnsi="Arial" w:cs="Arial"/>
          <w:bCs/>
          <w:sz w:val="22"/>
          <w:szCs w:val="22"/>
        </w:rPr>
        <w:t> </w:t>
      </w:r>
      <w:r w:rsidRPr="00C10695">
        <w:rPr>
          <w:rFonts w:ascii="Arial" w:hAnsi="Arial" w:cs="Arial"/>
          <w:bCs/>
          <w:sz w:val="22"/>
          <w:szCs w:val="22"/>
        </w:rPr>
        <w:t>zagospodarowaniu</w:t>
      </w:r>
      <w:r w:rsidR="001613A8" w:rsidRPr="00C10695">
        <w:rPr>
          <w:rFonts w:ascii="Arial" w:hAnsi="Arial" w:cs="Arial"/>
          <w:bCs/>
          <w:sz w:val="22"/>
          <w:szCs w:val="22"/>
        </w:rPr>
        <w:t xml:space="preserve"> </w:t>
      </w:r>
      <w:r w:rsidRPr="00C10695">
        <w:rPr>
          <w:rFonts w:ascii="Arial" w:hAnsi="Arial" w:cs="Arial"/>
          <w:bCs/>
          <w:sz w:val="22"/>
          <w:szCs w:val="22"/>
        </w:rPr>
        <w:t xml:space="preserve">przestrzennym </w:t>
      </w:r>
      <w:r w:rsidR="0051144A">
        <w:rPr>
          <w:rFonts w:ascii="Arial" w:hAnsi="Arial" w:cs="Arial"/>
          <w:bCs/>
          <w:sz w:val="22"/>
          <w:szCs w:val="22"/>
        </w:rPr>
        <w:t>Z</w:t>
      </w:r>
      <w:r w:rsidRPr="00C10695">
        <w:rPr>
          <w:rFonts w:ascii="Arial" w:hAnsi="Arial" w:cs="Arial"/>
          <w:bCs/>
          <w:sz w:val="22"/>
          <w:szCs w:val="22"/>
        </w:rPr>
        <w:t xml:space="preserve">arząd </w:t>
      </w:r>
      <w:r w:rsidR="0051144A">
        <w:rPr>
          <w:rFonts w:ascii="Arial" w:hAnsi="Arial" w:cs="Arial"/>
          <w:bCs/>
          <w:sz w:val="22"/>
          <w:szCs w:val="22"/>
        </w:rPr>
        <w:t>W</w:t>
      </w:r>
      <w:r w:rsidRPr="00C10695">
        <w:rPr>
          <w:rFonts w:ascii="Arial" w:hAnsi="Arial" w:cs="Arial"/>
          <w:bCs/>
          <w:sz w:val="22"/>
          <w:szCs w:val="22"/>
        </w:rPr>
        <w:t>ojewództwa przed przedłożeniem projektu audytu krajobrazowego do uchwalenia</w:t>
      </w:r>
      <w:r w:rsidR="001613A8" w:rsidRPr="00C10695">
        <w:rPr>
          <w:rFonts w:ascii="Arial" w:hAnsi="Arial" w:cs="Arial"/>
          <w:bCs/>
          <w:sz w:val="22"/>
          <w:szCs w:val="22"/>
        </w:rPr>
        <w:t xml:space="preserve"> </w:t>
      </w:r>
      <w:r w:rsidRPr="00C10695">
        <w:rPr>
          <w:rFonts w:ascii="Arial" w:hAnsi="Arial" w:cs="Arial"/>
          <w:bCs/>
          <w:sz w:val="22"/>
          <w:szCs w:val="22"/>
        </w:rPr>
        <w:t>przez sejmik województwa zasięga opinii o projekcie od rad gmin położonych na terenie województwa. Wejście w życie audytu krajobrazowego nie skutkuje koniecznością nowelizowania przez gminę ani studium</w:t>
      </w:r>
      <w:r w:rsidR="001613A8" w:rsidRPr="00C10695">
        <w:rPr>
          <w:rFonts w:ascii="Arial" w:hAnsi="Arial" w:cs="Arial"/>
          <w:bCs/>
          <w:sz w:val="22"/>
          <w:szCs w:val="22"/>
        </w:rPr>
        <w:t xml:space="preserve"> </w:t>
      </w:r>
      <w:r w:rsidRPr="00C10695">
        <w:rPr>
          <w:rFonts w:ascii="Arial" w:hAnsi="Arial" w:cs="Arial"/>
          <w:bCs/>
          <w:sz w:val="22"/>
          <w:szCs w:val="22"/>
        </w:rPr>
        <w:t>uwarunkowań i kierunków zagospodarowania przestrzennego, ani miejscowych planów zagospodarowania</w:t>
      </w:r>
      <w:r w:rsidR="001613A8" w:rsidRPr="00C10695">
        <w:rPr>
          <w:rFonts w:ascii="Arial" w:hAnsi="Arial" w:cs="Arial"/>
          <w:bCs/>
          <w:sz w:val="22"/>
          <w:szCs w:val="22"/>
        </w:rPr>
        <w:t xml:space="preserve"> </w:t>
      </w:r>
      <w:r w:rsidRPr="00C10695">
        <w:rPr>
          <w:rFonts w:ascii="Arial" w:hAnsi="Arial" w:cs="Arial"/>
          <w:bCs/>
          <w:sz w:val="22"/>
          <w:szCs w:val="22"/>
        </w:rPr>
        <w:t>przestrzennego. Ustalenia te staną się podstawą wydawania decyzji administracyjnych oraz uchwalania</w:t>
      </w:r>
      <w:r w:rsidR="001613A8" w:rsidRPr="00C10695">
        <w:rPr>
          <w:rFonts w:ascii="Arial" w:hAnsi="Arial" w:cs="Arial"/>
          <w:bCs/>
          <w:sz w:val="22"/>
          <w:szCs w:val="22"/>
        </w:rPr>
        <w:t xml:space="preserve"> </w:t>
      </w:r>
      <w:r w:rsidRPr="00C10695">
        <w:rPr>
          <w:rFonts w:ascii="Arial" w:hAnsi="Arial" w:cs="Arial"/>
          <w:bCs/>
          <w:sz w:val="22"/>
          <w:szCs w:val="22"/>
        </w:rPr>
        <w:t>miejscowych planów zagospodarowania przestrzennego dopiero wtedy, gdy na terenie gminy zostanie</w:t>
      </w:r>
      <w:r w:rsidR="001613A8" w:rsidRPr="00C10695">
        <w:rPr>
          <w:rFonts w:ascii="Arial" w:hAnsi="Arial" w:cs="Arial"/>
          <w:bCs/>
          <w:sz w:val="22"/>
          <w:szCs w:val="22"/>
        </w:rPr>
        <w:t xml:space="preserve"> </w:t>
      </w:r>
      <w:r w:rsidRPr="00C10695">
        <w:rPr>
          <w:rFonts w:ascii="Arial" w:hAnsi="Arial" w:cs="Arial"/>
          <w:bCs/>
          <w:sz w:val="22"/>
          <w:szCs w:val="22"/>
        </w:rPr>
        <w:t>ustanowiony plan ogólny.</w:t>
      </w:r>
    </w:p>
    <w:p w14:paraId="71B75B87" w14:textId="7C06E368" w:rsidR="0096313B" w:rsidRPr="00C10695" w:rsidRDefault="0096313B" w:rsidP="00496EE7">
      <w:pPr>
        <w:spacing w:line="276" w:lineRule="auto"/>
        <w:ind w:firstLine="708"/>
        <w:jc w:val="both"/>
        <w:rPr>
          <w:rFonts w:ascii="Arial" w:hAnsi="Arial" w:cs="Arial"/>
          <w:bCs/>
          <w:sz w:val="22"/>
          <w:szCs w:val="22"/>
        </w:rPr>
      </w:pPr>
      <w:r w:rsidRPr="00C10695">
        <w:rPr>
          <w:rFonts w:ascii="Arial" w:hAnsi="Arial" w:cs="Arial"/>
          <w:bCs/>
          <w:sz w:val="22"/>
          <w:szCs w:val="22"/>
        </w:rPr>
        <w:t>Wskazane w projekcie Audytu Krajobrazowego wytyczne w swej nazwie wskazują na rekomendacje oraz ograniczeni</w:t>
      </w:r>
      <w:r w:rsidR="001613A8" w:rsidRPr="00C10695">
        <w:rPr>
          <w:rFonts w:ascii="Arial" w:hAnsi="Arial" w:cs="Arial"/>
          <w:bCs/>
          <w:sz w:val="22"/>
          <w:szCs w:val="22"/>
        </w:rPr>
        <w:t>a</w:t>
      </w:r>
      <w:r w:rsidRPr="00C10695">
        <w:rPr>
          <w:rFonts w:ascii="Arial" w:hAnsi="Arial" w:cs="Arial"/>
          <w:bCs/>
          <w:sz w:val="22"/>
          <w:szCs w:val="22"/>
        </w:rPr>
        <w:t xml:space="preserve"> korzystania z posiadanej nieruchomości</w:t>
      </w:r>
      <w:r w:rsidR="00496EE7" w:rsidRPr="00C10695">
        <w:rPr>
          <w:rFonts w:ascii="Arial" w:hAnsi="Arial" w:cs="Arial"/>
          <w:bCs/>
          <w:sz w:val="22"/>
          <w:szCs w:val="22"/>
        </w:rPr>
        <w:t xml:space="preserve"> przez co znacznie </w:t>
      </w:r>
      <w:r w:rsidRPr="00C10695">
        <w:rPr>
          <w:rFonts w:ascii="Arial" w:hAnsi="Arial" w:cs="Arial"/>
          <w:bCs/>
          <w:sz w:val="22"/>
          <w:szCs w:val="22"/>
        </w:rPr>
        <w:t xml:space="preserve">ograniczają rozwój gminy. </w:t>
      </w:r>
      <w:r w:rsidR="00496EE7" w:rsidRPr="00C10695">
        <w:rPr>
          <w:rFonts w:ascii="Arial" w:hAnsi="Arial" w:cs="Arial"/>
          <w:bCs/>
          <w:sz w:val="22"/>
          <w:szCs w:val="22"/>
        </w:rPr>
        <w:t>P</w:t>
      </w:r>
      <w:r w:rsidRPr="00C10695">
        <w:rPr>
          <w:rFonts w:ascii="Arial" w:hAnsi="Arial" w:cs="Arial"/>
          <w:bCs/>
          <w:sz w:val="22"/>
          <w:szCs w:val="22"/>
        </w:rPr>
        <w:t xml:space="preserve">roponowane zapisy są </w:t>
      </w:r>
      <w:r w:rsidR="00496EE7" w:rsidRPr="00C10695">
        <w:rPr>
          <w:rFonts w:ascii="Arial" w:hAnsi="Arial" w:cs="Arial"/>
          <w:bCs/>
          <w:sz w:val="22"/>
          <w:szCs w:val="22"/>
        </w:rPr>
        <w:t xml:space="preserve">często </w:t>
      </w:r>
      <w:r w:rsidRPr="00C10695">
        <w:rPr>
          <w:rFonts w:ascii="Arial" w:hAnsi="Arial" w:cs="Arial"/>
          <w:bCs/>
          <w:sz w:val="22"/>
          <w:szCs w:val="22"/>
        </w:rPr>
        <w:t>ingerencją w prawo własności nieruchomości.</w:t>
      </w:r>
    </w:p>
    <w:p w14:paraId="0A71506E" w14:textId="4F80C5B5" w:rsidR="001613A8" w:rsidRPr="00C10695" w:rsidRDefault="001613A8" w:rsidP="001613A8">
      <w:pPr>
        <w:spacing w:line="276" w:lineRule="auto"/>
        <w:ind w:firstLine="708"/>
        <w:jc w:val="both"/>
        <w:rPr>
          <w:rFonts w:ascii="Arial" w:hAnsi="Arial" w:cs="Arial"/>
          <w:bCs/>
          <w:sz w:val="22"/>
          <w:szCs w:val="22"/>
        </w:rPr>
      </w:pPr>
      <w:r w:rsidRPr="00C10695">
        <w:rPr>
          <w:rFonts w:ascii="Arial" w:hAnsi="Arial" w:cs="Arial"/>
          <w:bCs/>
          <w:sz w:val="22"/>
          <w:szCs w:val="22"/>
        </w:rPr>
        <w:t>Po zapoznaniu się z projektem dokumentu poważne wątpliwości tutejszego organu budzą niezdefiniowane, niedookreślone i ogólne pojęcia</w:t>
      </w:r>
      <w:r w:rsidR="00D76AC9" w:rsidRPr="00C10695">
        <w:rPr>
          <w:rFonts w:ascii="Arial" w:hAnsi="Arial" w:cs="Arial"/>
          <w:bCs/>
          <w:sz w:val="22"/>
          <w:szCs w:val="22"/>
        </w:rPr>
        <w:t>, które</w:t>
      </w:r>
      <w:r w:rsidRPr="00C10695">
        <w:rPr>
          <w:rFonts w:ascii="Arial" w:hAnsi="Arial" w:cs="Arial"/>
          <w:bCs/>
          <w:sz w:val="22"/>
          <w:szCs w:val="22"/>
        </w:rPr>
        <w:t xml:space="preserve"> stanowić będą podstawę do ograniczenia zasady wolności budowlanej zawartej w przepisach prawa budowlanego, a także prawa do zabudowy wynikającej z ustawy o planowaniu i zagospodarowaniu przestrzennym. </w:t>
      </w:r>
    </w:p>
    <w:p w14:paraId="7D4E0AB2" w14:textId="59EFA0CB" w:rsidR="00496EE7" w:rsidRPr="00C10695" w:rsidRDefault="001613A8" w:rsidP="00496EE7">
      <w:pPr>
        <w:spacing w:line="276" w:lineRule="auto"/>
        <w:ind w:firstLine="708"/>
        <w:jc w:val="both"/>
        <w:rPr>
          <w:rFonts w:ascii="Arial" w:hAnsi="Arial" w:cs="Arial"/>
          <w:bCs/>
          <w:sz w:val="22"/>
          <w:szCs w:val="22"/>
        </w:rPr>
      </w:pPr>
      <w:r w:rsidRPr="00C10695">
        <w:rPr>
          <w:rFonts w:ascii="Arial" w:hAnsi="Arial" w:cs="Arial"/>
          <w:bCs/>
          <w:sz w:val="22"/>
          <w:szCs w:val="22"/>
        </w:rPr>
        <w:t>W zaleceniach tych zawarto wiele sformułowań bezpośrednio wpływających na możliwości inwestycyjne gruntów położonych</w:t>
      </w:r>
      <w:r w:rsidR="00496EE7" w:rsidRPr="00C10695">
        <w:rPr>
          <w:rFonts w:ascii="Arial" w:hAnsi="Arial" w:cs="Arial"/>
          <w:bCs/>
          <w:sz w:val="22"/>
          <w:szCs w:val="22"/>
        </w:rPr>
        <w:t xml:space="preserve"> </w:t>
      </w:r>
      <w:r w:rsidRPr="00C10695">
        <w:rPr>
          <w:rFonts w:ascii="Arial" w:hAnsi="Arial" w:cs="Arial"/>
          <w:bCs/>
          <w:sz w:val="22"/>
          <w:szCs w:val="22"/>
        </w:rPr>
        <w:t>na obszarze zdecydowanej większości Gminy</w:t>
      </w:r>
      <w:r w:rsidR="00496EE7" w:rsidRPr="00C10695">
        <w:rPr>
          <w:rFonts w:ascii="Arial" w:hAnsi="Arial" w:cs="Arial"/>
          <w:bCs/>
          <w:sz w:val="22"/>
          <w:szCs w:val="22"/>
        </w:rPr>
        <w:t>.</w:t>
      </w:r>
    </w:p>
    <w:p w14:paraId="2FA354B3" w14:textId="221887EA" w:rsidR="001613A8" w:rsidRDefault="001613A8" w:rsidP="00496EE7">
      <w:pPr>
        <w:spacing w:line="276" w:lineRule="auto"/>
        <w:ind w:firstLine="708"/>
        <w:jc w:val="both"/>
        <w:rPr>
          <w:rFonts w:ascii="Arial" w:hAnsi="Arial" w:cs="Arial"/>
          <w:bCs/>
          <w:sz w:val="22"/>
          <w:szCs w:val="22"/>
        </w:rPr>
      </w:pPr>
      <w:r w:rsidRPr="00C10695">
        <w:rPr>
          <w:rFonts w:ascii="Arial" w:hAnsi="Arial" w:cs="Arial"/>
          <w:bCs/>
          <w:sz w:val="22"/>
          <w:szCs w:val="22"/>
        </w:rPr>
        <w:t xml:space="preserve">Biorąc pod uwagę powyższe Rada Gminy </w:t>
      </w:r>
      <w:r w:rsidR="002F6B22">
        <w:rPr>
          <w:rFonts w:ascii="Arial" w:hAnsi="Arial" w:cs="Arial"/>
          <w:bCs/>
          <w:sz w:val="22"/>
          <w:szCs w:val="22"/>
        </w:rPr>
        <w:t>Ustrzyki Dolne</w:t>
      </w:r>
      <w:r w:rsidRPr="00C10695">
        <w:rPr>
          <w:rFonts w:ascii="Arial" w:hAnsi="Arial" w:cs="Arial"/>
          <w:bCs/>
          <w:sz w:val="22"/>
          <w:szCs w:val="22"/>
        </w:rPr>
        <w:t xml:space="preserve"> opiniuje negatywnie projekt Audytu krajobrazowego</w:t>
      </w:r>
      <w:r w:rsidR="00496EE7" w:rsidRPr="00C10695">
        <w:rPr>
          <w:rFonts w:ascii="Arial" w:hAnsi="Arial" w:cs="Arial"/>
          <w:bCs/>
          <w:sz w:val="22"/>
          <w:szCs w:val="22"/>
        </w:rPr>
        <w:t xml:space="preserve"> </w:t>
      </w:r>
      <w:r w:rsidRPr="00C10695">
        <w:rPr>
          <w:rFonts w:ascii="Arial" w:hAnsi="Arial" w:cs="Arial"/>
          <w:bCs/>
          <w:sz w:val="22"/>
          <w:szCs w:val="22"/>
        </w:rPr>
        <w:t xml:space="preserve">województwa podkarpackiego w zakresie dotyczącym gminy </w:t>
      </w:r>
      <w:r w:rsidR="002F6B22">
        <w:rPr>
          <w:rFonts w:ascii="Arial" w:hAnsi="Arial" w:cs="Arial"/>
          <w:bCs/>
          <w:sz w:val="22"/>
          <w:szCs w:val="22"/>
        </w:rPr>
        <w:t>Ustr</w:t>
      </w:r>
      <w:r w:rsidR="00173330">
        <w:rPr>
          <w:rFonts w:ascii="Arial" w:hAnsi="Arial" w:cs="Arial"/>
          <w:bCs/>
          <w:sz w:val="22"/>
          <w:szCs w:val="22"/>
        </w:rPr>
        <w:t>z</w:t>
      </w:r>
      <w:r w:rsidR="002F6B22">
        <w:rPr>
          <w:rFonts w:ascii="Arial" w:hAnsi="Arial" w:cs="Arial"/>
          <w:bCs/>
          <w:sz w:val="22"/>
          <w:szCs w:val="22"/>
        </w:rPr>
        <w:t>yki Dolne</w:t>
      </w:r>
      <w:r w:rsidRPr="00C10695">
        <w:rPr>
          <w:rFonts w:ascii="Arial" w:hAnsi="Arial" w:cs="Arial"/>
          <w:bCs/>
          <w:sz w:val="22"/>
          <w:szCs w:val="22"/>
        </w:rPr>
        <w:t>. Podjęcie niniejszej uchwały jest uzasadnione.</w:t>
      </w:r>
    </w:p>
    <w:p w14:paraId="489C34AA" w14:textId="402A92FA" w:rsidR="0051144A" w:rsidRPr="0051144A" w:rsidRDefault="0051144A" w:rsidP="00496EE7">
      <w:pPr>
        <w:spacing w:line="276" w:lineRule="auto"/>
        <w:ind w:firstLine="708"/>
        <w:jc w:val="both"/>
        <w:rPr>
          <w:rFonts w:ascii="Arial" w:hAnsi="Arial" w:cs="Arial"/>
          <w:bCs/>
          <w:sz w:val="22"/>
          <w:szCs w:val="22"/>
        </w:rPr>
      </w:pPr>
      <w:r w:rsidRPr="0051144A">
        <w:rPr>
          <w:rFonts w:ascii="Arial" w:hAnsi="Arial" w:cs="Arial"/>
          <w:bCs/>
          <w:sz w:val="22"/>
          <w:szCs w:val="22"/>
        </w:rPr>
        <w:t xml:space="preserve">Z dniem </w:t>
      </w:r>
      <w:r w:rsidR="00173330">
        <w:rPr>
          <w:rFonts w:ascii="Arial" w:hAnsi="Arial" w:cs="Arial"/>
          <w:bCs/>
          <w:sz w:val="22"/>
          <w:szCs w:val="22"/>
        </w:rPr>
        <w:t>14</w:t>
      </w:r>
      <w:r w:rsidR="001102FB">
        <w:rPr>
          <w:rFonts w:ascii="Arial" w:hAnsi="Arial" w:cs="Arial"/>
          <w:bCs/>
          <w:sz w:val="22"/>
          <w:szCs w:val="22"/>
        </w:rPr>
        <w:t xml:space="preserve"> listopada 2024r.</w:t>
      </w:r>
      <w:r w:rsidRPr="0051144A">
        <w:rPr>
          <w:rFonts w:ascii="Arial" w:hAnsi="Arial" w:cs="Arial"/>
          <w:bCs/>
          <w:sz w:val="22"/>
          <w:szCs w:val="22"/>
        </w:rPr>
        <w:t xml:space="preserve"> wpłynął wniosek Zarządu Województwa Podkarpackiego </w:t>
      </w:r>
      <w:r w:rsidR="00173330">
        <w:rPr>
          <w:rFonts w:ascii="Arial" w:hAnsi="Arial" w:cs="Arial"/>
          <w:bCs/>
          <w:sz w:val="22"/>
          <w:szCs w:val="22"/>
        </w:rPr>
        <w:br/>
      </w:r>
      <w:r w:rsidRPr="0051144A">
        <w:rPr>
          <w:rFonts w:ascii="Arial" w:hAnsi="Arial" w:cs="Arial"/>
          <w:bCs/>
          <w:sz w:val="22"/>
          <w:szCs w:val="22"/>
        </w:rPr>
        <w:t xml:space="preserve">o wyrażenie opinii o projekcie audytu krajobrazowego województwa </w:t>
      </w:r>
      <w:r w:rsidR="00173330">
        <w:rPr>
          <w:rFonts w:ascii="Arial" w:hAnsi="Arial" w:cs="Arial"/>
          <w:bCs/>
          <w:sz w:val="22"/>
          <w:szCs w:val="22"/>
        </w:rPr>
        <w:t>podkarpackiego</w:t>
      </w:r>
      <w:r w:rsidRPr="0051144A">
        <w:rPr>
          <w:rFonts w:ascii="Arial" w:hAnsi="Arial" w:cs="Arial"/>
          <w:bCs/>
          <w:sz w:val="22"/>
          <w:szCs w:val="22"/>
        </w:rPr>
        <w:t xml:space="preserve">. Zgodnie z przepisem art. 38 b ust. 2 pkt 2 lit. d ustawy z dnia 27 marca 2003r. o planowaniu </w:t>
      </w:r>
      <w:r w:rsidR="00173330">
        <w:rPr>
          <w:rFonts w:ascii="Arial" w:hAnsi="Arial" w:cs="Arial"/>
          <w:bCs/>
          <w:sz w:val="22"/>
          <w:szCs w:val="22"/>
        </w:rPr>
        <w:br/>
      </w:r>
      <w:r w:rsidRPr="0051144A">
        <w:rPr>
          <w:rFonts w:ascii="Arial" w:hAnsi="Arial" w:cs="Arial"/>
          <w:bCs/>
          <w:sz w:val="22"/>
          <w:szCs w:val="22"/>
        </w:rPr>
        <w:t>i zagospodarowaniu przestrzennym (tekst jednolity: Dz. U. z 202</w:t>
      </w:r>
      <w:r w:rsidR="002F6B22">
        <w:rPr>
          <w:rFonts w:ascii="Arial" w:hAnsi="Arial" w:cs="Arial"/>
          <w:bCs/>
          <w:sz w:val="22"/>
          <w:szCs w:val="22"/>
        </w:rPr>
        <w:t>4</w:t>
      </w:r>
      <w:r w:rsidRPr="0051144A">
        <w:rPr>
          <w:rFonts w:ascii="Arial" w:hAnsi="Arial" w:cs="Arial"/>
          <w:bCs/>
          <w:sz w:val="22"/>
          <w:szCs w:val="22"/>
        </w:rPr>
        <w:t xml:space="preserve">r. poz. </w:t>
      </w:r>
      <w:r w:rsidR="002F6B22">
        <w:rPr>
          <w:rFonts w:ascii="Arial" w:hAnsi="Arial" w:cs="Arial"/>
          <w:bCs/>
          <w:sz w:val="22"/>
          <w:szCs w:val="22"/>
        </w:rPr>
        <w:t>1130</w:t>
      </w:r>
      <w:r w:rsidR="001102FB">
        <w:rPr>
          <w:rFonts w:ascii="Arial" w:hAnsi="Arial" w:cs="Arial"/>
          <w:bCs/>
          <w:sz w:val="22"/>
          <w:szCs w:val="22"/>
        </w:rPr>
        <w:t>)</w:t>
      </w:r>
      <w:r w:rsidRPr="0051144A">
        <w:rPr>
          <w:rFonts w:ascii="Arial" w:hAnsi="Arial" w:cs="Arial"/>
          <w:bCs/>
          <w:sz w:val="22"/>
          <w:szCs w:val="22"/>
        </w:rPr>
        <w:t xml:space="preserve"> Zarząd województwa przed przedłożeniem projektu audytu krajobrazowego do uchwalenia przez sejmik województwa: zasięga opinii o projekcie od rad gmin położonych na terenie województwa, z zastrzeżeniem, że brak zajęcia stanowiska w terminie 30 dni od dnia otrzymania projektu audytu krajobrazowego uznaje się za wyrażenie pozytywnej opinii </w:t>
      </w:r>
      <w:r w:rsidR="00173330">
        <w:rPr>
          <w:rFonts w:ascii="Arial" w:hAnsi="Arial" w:cs="Arial"/>
          <w:bCs/>
          <w:sz w:val="22"/>
          <w:szCs w:val="22"/>
        </w:rPr>
        <w:br/>
      </w:r>
      <w:r w:rsidRPr="0051144A">
        <w:rPr>
          <w:rFonts w:ascii="Arial" w:hAnsi="Arial" w:cs="Arial"/>
          <w:bCs/>
          <w:sz w:val="22"/>
          <w:szCs w:val="22"/>
        </w:rPr>
        <w:t xml:space="preserve">o projekcie w przedłożonym brzmieniu. </w:t>
      </w:r>
    </w:p>
    <w:p w14:paraId="2F4F14B4" w14:textId="0C2283F4" w:rsidR="0051144A" w:rsidRPr="00C10695" w:rsidRDefault="0051144A" w:rsidP="00496EE7">
      <w:pPr>
        <w:spacing w:line="276" w:lineRule="auto"/>
        <w:ind w:firstLine="708"/>
        <w:jc w:val="both"/>
        <w:rPr>
          <w:rFonts w:ascii="Arial" w:hAnsi="Arial" w:cs="Arial"/>
          <w:bCs/>
          <w:sz w:val="22"/>
          <w:szCs w:val="22"/>
        </w:rPr>
      </w:pPr>
      <w:r w:rsidRPr="0051144A">
        <w:rPr>
          <w:rFonts w:ascii="Arial" w:hAnsi="Arial" w:cs="Arial"/>
          <w:bCs/>
          <w:sz w:val="22"/>
          <w:szCs w:val="22"/>
        </w:rPr>
        <w:t xml:space="preserve">Cel audytu krajobrazowego został określony w art. 38 a ustawy z dnia 27 marca 2003r. o planowaniu i zagospodarowaniu przestrzennym (tekst jednolity: Dz. U. z 2024 r. poz. 1130). I tak zgodnie z tym przepisem dla obszaru województwa sporządza się, nie rzadziej niż raz na 20 lat, audyt krajobrazowy (ust. 1). Audyt krajobrazowy identyfikuje krajobrazy występujące na całym obszarze województwa, określa ich cechy charakterystyczne oraz dokonuje oceny ich wartości (ust. 2). Audyt krajobrazowy, m.in. określa krajobrazy występujące na obszarze danego województwa, lokalizację krajobrazów priorytetowych oraz wskazuje lokalizację </w:t>
      </w:r>
      <w:r w:rsidR="003C349E">
        <w:rPr>
          <w:rFonts w:ascii="Arial" w:hAnsi="Arial" w:cs="Arial"/>
          <w:bCs/>
          <w:sz w:val="22"/>
          <w:szCs w:val="22"/>
        </w:rPr>
        <w:br/>
      </w:r>
      <w:r w:rsidRPr="0051144A">
        <w:rPr>
          <w:rFonts w:ascii="Arial" w:hAnsi="Arial" w:cs="Arial"/>
          <w:bCs/>
          <w:sz w:val="22"/>
          <w:szCs w:val="22"/>
        </w:rPr>
        <w:t>i granice parków kulturowych, parków narodowych, rezerwatów przyrody, parków krajobrazowych, obszarów chronionego krajobrazu, obiektów znajdujących się na listach Światowego Dziedzictwa UNESCO, obszarów i obiektów proponowanych do umieszczenia na tych listach, a także wskazuje, np. zagrożenia dla możliwości zachowania wartości krajobrazów. Na terenie Gminy Ustrzyki Dolne zostały zaproponowane cztery krajobrazy priorytetowe 1</w:t>
      </w:r>
      <w:r w:rsidR="002F6B22">
        <w:rPr>
          <w:rFonts w:ascii="Arial" w:hAnsi="Arial" w:cs="Arial"/>
          <w:bCs/>
          <w:sz w:val="22"/>
          <w:szCs w:val="22"/>
        </w:rPr>
        <w:t>8</w:t>
      </w:r>
      <w:r w:rsidRPr="0051144A">
        <w:rPr>
          <w:rFonts w:ascii="Arial" w:hAnsi="Arial" w:cs="Arial"/>
          <w:bCs/>
          <w:sz w:val="22"/>
          <w:szCs w:val="22"/>
        </w:rPr>
        <w:t>-513.</w:t>
      </w:r>
      <w:r w:rsidR="002F6B22">
        <w:rPr>
          <w:rFonts w:ascii="Arial" w:hAnsi="Arial" w:cs="Arial"/>
          <w:bCs/>
          <w:sz w:val="22"/>
          <w:szCs w:val="22"/>
        </w:rPr>
        <w:t>65-56</w:t>
      </w:r>
      <w:r w:rsidRPr="0051144A">
        <w:rPr>
          <w:rFonts w:ascii="Arial" w:hAnsi="Arial" w:cs="Arial"/>
          <w:bCs/>
          <w:sz w:val="22"/>
          <w:szCs w:val="22"/>
        </w:rPr>
        <w:t xml:space="preserve"> </w:t>
      </w:r>
      <w:r w:rsidR="002F6B22">
        <w:rPr>
          <w:rFonts w:ascii="Arial" w:hAnsi="Arial" w:cs="Arial"/>
          <w:bCs/>
          <w:sz w:val="22"/>
          <w:szCs w:val="22"/>
        </w:rPr>
        <w:t xml:space="preserve">Rejon </w:t>
      </w:r>
      <w:proofErr w:type="spellStart"/>
      <w:r w:rsidR="002F6B22">
        <w:rPr>
          <w:rFonts w:ascii="Arial" w:hAnsi="Arial" w:cs="Arial"/>
          <w:bCs/>
          <w:sz w:val="22"/>
          <w:szCs w:val="22"/>
        </w:rPr>
        <w:t>Arłamowa</w:t>
      </w:r>
      <w:proofErr w:type="spellEnd"/>
      <w:r w:rsidR="002F6B22">
        <w:rPr>
          <w:rFonts w:ascii="Arial" w:hAnsi="Arial" w:cs="Arial"/>
          <w:bCs/>
          <w:sz w:val="22"/>
          <w:szCs w:val="22"/>
        </w:rPr>
        <w:t xml:space="preserve">, 18-522.11-02 Rejon Tyrawy Wołoskiej, </w:t>
      </w:r>
      <w:r w:rsidR="003C349E">
        <w:rPr>
          <w:rFonts w:ascii="Arial" w:hAnsi="Arial" w:cs="Arial"/>
          <w:bCs/>
          <w:sz w:val="22"/>
          <w:szCs w:val="22"/>
        </w:rPr>
        <w:br/>
      </w:r>
      <w:r w:rsidR="002F6B22">
        <w:rPr>
          <w:rFonts w:ascii="Arial" w:hAnsi="Arial" w:cs="Arial"/>
          <w:bCs/>
          <w:sz w:val="22"/>
          <w:szCs w:val="22"/>
        </w:rPr>
        <w:t xml:space="preserve">18-522.11-15 </w:t>
      </w:r>
      <w:r w:rsidR="00173330">
        <w:rPr>
          <w:rFonts w:ascii="Arial" w:hAnsi="Arial" w:cs="Arial"/>
          <w:bCs/>
          <w:sz w:val="22"/>
          <w:szCs w:val="22"/>
        </w:rPr>
        <w:t>J</w:t>
      </w:r>
      <w:r w:rsidR="002F6B22">
        <w:rPr>
          <w:rFonts w:ascii="Arial" w:hAnsi="Arial" w:cs="Arial"/>
          <w:bCs/>
          <w:sz w:val="22"/>
          <w:szCs w:val="22"/>
        </w:rPr>
        <w:t>ezioro Soli</w:t>
      </w:r>
      <w:r w:rsidR="003C349E">
        <w:rPr>
          <w:rFonts w:ascii="Arial" w:hAnsi="Arial" w:cs="Arial"/>
          <w:bCs/>
          <w:sz w:val="22"/>
          <w:szCs w:val="22"/>
        </w:rPr>
        <w:t>ń</w:t>
      </w:r>
      <w:r w:rsidR="002F6B22">
        <w:rPr>
          <w:rFonts w:ascii="Arial" w:hAnsi="Arial" w:cs="Arial"/>
          <w:bCs/>
          <w:sz w:val="22"/>
          <w:szCs w:val="22"/>
        </w:rPr>
        <w:t>skie i Myczkowskie, 18-522.11.65 Solina – os. Energetyków</w:t>
      </w:r>
      <w:r w:rsidRPr="0051144A">
        <w:rPr>
          <w:rFonts w:ascii="Arial" w:hAnsi="Arial" w:cs="Arial"/>
          <w:bCs/>
          <w:sz w:val="22"/>
          <w:szCs w:val="22"/>
        </w:rPr>
        <w:t xml:space="preserve">. Wejście w życie audytu krajobrazowego nie skutkuje koniecznością nowelizowania przez </w:t>
      </w:r>
      <w:r w:rsidRPr="0051144A">
        <w:rPr>
          <w:rFonts w:ascii="Arial" w:hAnsi="Arial" w:cs="Arial"/>
          <w:bCs/>
          <w:sz w:val="22"/>
          <w:szCs w:val="22"/>
        </w:rPr>
        <w:lastRenderedPageBreak/>
        <w:t>gminy ani studium, ani planów miejscowych ustalenia te staną się podstawą wydawania decyzji administracyjnych dopiero wtedy, gdy gmina zdecyduje się na uchwalenie w tym obszarze nowego planu.</w:t>
      </w:r>
    </w:p>
    <w:sectPr w:rsidR="0051144A" w:rsidRPr="00C1069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785AA4"/>
    <w:multiLevelType w:val="hybridMultilevel"/>
    <w:tmpl w:val="F992E456"/>
    <w:lvl w:ilvl="0" w:tplc="653E5B76">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50F78A8"/>
    <w:multiLevelType w:val="hybridMultilevel"/>
    <w:tmpl w:val="29F296D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514CEE"/>
    <w:multiLevelType w:val="hybridMultilevel"/>
    <w:tmpl w:val="831E7952"/>
    <w:lvl w:ilvl="0" w:tplc="BEF8B878">
      <w:start w:val="1"/>
      <w:numFmt w:val="decimal"/>
      <w:lvlText w:val="%1."/>
      <w:lvlJc w:val="left"/>
      <w:pPr>
        <w:ind w:left="720" w:hanging="360"/>
      </w:pPr>
      <w:rPr>
        <w:rFonts w:ascii="Times New Roman" w:eastAsia="Times New Roman" w:hAnsi="Times New Roman" w:cs="Times New Roman"/>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58310627"/>
    <w:multiLevelType w:val="hybridMultilevel"/>
    <w:tmpl w:val="8DC05FFE"/>
    <w:lvl w:ilvl="0" w:tplc="0415000B">
      <w:start w:val="1"/>
      <w:numFmt w:val="bullet"/>
      <w:lvlText w:val=""/>
      <w:lvlJc w:val="left"/>
      <w:pPr>
        <w:ind w:left="795" w:hanging="360"/>
      </w:pPr>
      <w:rPr>
        <w:rFonts w:ascii="Wingdings" w:hAnsi="Wingdings" w:hint="default"/>
      </w:rPr>
    </w:lvl>
    <w:lvl w:ilvl="1" w:tplc="04150003" w:tentative="1">
      <w:start w:val="1"/>
      <w:numFmt w:val="bullet"/>
      <w:lvlText w:val="o"/>
      <w:lvlJc w:val="left"/>
      <w:pPr>
        <w:ind w:left="1515" w:hanging="360"/>
      </w:pPr>
      <w:rPr>
        <w:rFonts w:ascii="Courier New" w:hAnsi="Courier New" w:cs="Courier New" w:hint="default"/>
      </w:rPr>
    </w:lvl>
    <w:lvl w:ilvl="2" w:tplc="04150005" w:tentative="1">
      <w:start w:val="1"/>
      <w:numFmt w:val="bullet"/>
      <w:lvlText w:val=""/>
      <w:lvlJc w:val="left"/>
      <w:pPr>
        <w:ind w:left="2235" w:hanging="360"/>
      </w:pPr>
      <w:rPr>
        <w:rFonts w:ascii="Wingdings" w:hAnsi="Wingdings" w:hint="default"/>
      </w:rPr>
    </w:lvl>
    <w:lvl w:ilvl="3" w:tplc="04150001" w:tentative="1">
      <w:start w:val="1"/>
      <w:numFmt w:val="bullet"/>
      <w:lvlText w:val=""/>
      <w:lvlJc w:val="left"/>
      <w:pPr>
        <w:ind w:left="2955" w:hanging="360"/>
      </w:pPr>
      <w:rPr>
        <w:rFonts w:ascii="Symbol" w:hAnsi="Symbol" w:hint="default"/>
      </w:rPr>
    </w:lvl>
    <w:lvl w:ilvl="4" w:tplc="04150003" w:tentative="1">
      <w:start w:val="1"/>
      <w:numFmt w:val="bullet"/>
      <w:lvlText w:val="o"/>
      <w:lvlJc w:val="left"/>
      <w:pPr>
        <w:ind w:left="3675" w:hanging="360"/>
      </w:pPr>
      <w:rPr>
        <w:rFonts w:ascii="Courier New" w:hAnsi="Courier New" w:cs="Courier New" w:hint="default"/>
      </w:rPr>
    </w:lvl>
    <w:lvl w:ilvl="5" w:tplc="04150005" w:tentative="1">
      <w:start w:val="1"/>
      <w:numFmt w:val="bullet"/>
      <w:lvlText w:val=""/>
      <w:lvlJc w:val="left"/>
      <w:pPr>
        <w:ind w:left="4395" w:hanging="360"/>
      </w:pPr>
      <w:rPr>
        <w:rFonts w:ascii="Wingdings" w:hAnsi="Wingdings" w:hint="default"/>
      </w:rPr>
    </w:lvl>
    <w:lvl w:ilvl="6" w:tplc="04150001" w:tentative="1">
      <w:start w:val="1"/>
      <w:numFmt w:val="bullet"/>
      <w:lvlText w:val=""/>
      <w:lvlJc w:val="left"/>
      <w:pPr>
        <w:ind w:left="5115" w:hanging="360"/>
      </w:pPr>
      <w:rPr>
        <w:rFonts w:ascii="Symbol" w:hAnsi="Symbol" w:hint="default"/>
      </w:rPr>
    </w:lvl>
    <w:lvl w:ilvl="7" w:tplc="04150003" w:tentative="1">
      <w:start w:val="1"/>
      <w:numFmt w:val="bullet"/>
      <w:lvlText w:val="o"/>
      <w:lvlJc w:val="left"/>
      <w:pPr>
        <w:ind w:left="5835" w:hanging="360"/>
      </w:pPr>
      <w:rPr>
        <w:rFonts w:ascii="Courier New" w:hAnsi="Courier New" w:cs="Courier New" w:hint="default"/>
      </w:rPr>
    </w:lvl>
    <w:lvl w:ilvl="8" w:tplc="04150005" w:tentative="1">
      <w:start w:val="1"/>
      <w:numFmt w:val="bullet"/>
      <w:lvlText w:val=""/>
      <w:lvlJc w:val="left"/>
      <w:pPr>
        <w:ind w:left="6555" w:hanging="360"/>
      </w:pPr>
      <w:rPr>
        <w:rFonts w:ascii="Wingdings" w:hAnsi="Wingdings" w:hint="default"/>
      </w:rPr>
    </w:lvl>
  </w:abstractNum>
  <w:num w:numId="1" w16cid:durableId="1737823941">
    <w:abstractNumId w:val="3"/>
  </w:num>
  <w:num w:numId="2" w16cid:durableId="892077259">
    <w:abstractNumId w:val="0"/>
  </w:num>
  <w:num w:numId="3" w16cid:durableId="257373379">
    <w:abstractNumId w:val="2"/>
  </w:num>
  <w:num w:numId="4" w16cid:durableId="14083792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418F"/>
    <w:rsid w:val="000F1BD9"/>
    <w:rsid w:val="001102FB"/>
    <w:rsid w:val="001613A8"/>
    <w:rsid w:val="00173330"/>
    <w:rsid w:val="002F6B22"/>
    <w:rsid w:val="00385DBE"/>
    <w:rsid w:val="003C349E"/>
    <w:rsid w:val="00470E78"/>
    <w:rsid w:val="00496EE7"/>
    <w:rsid w:val="0051144A"/>
    <w:rsid w:val="00535A3B"/>
    <w:rsid w:val="005A4034"/>
    <w:rsid w:val="005B1038"/>
    <w:rsid w:val="00604BBD"/>
    <w:rsid w:val="00703EE6"/>
    <w:rsid w:val="007159EE"/>
    <w:rsid w:val="0077418F"/>
    <w:rsid w:val="00892AD1"/>
    <w:rsid w:val="008C4E65"/>
    <w:rsid w:val="008E0F8E"/>
    <w:rsid w:val="008F6F70"/>
    <w:rsid w:val="0096313B"/>
    <w:rsid w:val="009D2FB4"/>
    <w:rsid w:val="00A34540"/>
    <w:rsid w:val="00A816A4"/>
    <w:rsid w:val="00AF1432"/>
    <w:rsid w:val="00B92AFE"/>
    <w:rsid w:val="00C10695"/>
    <w:rsid w:val="00C11CC9"/>
    <w:rsid w:val="00D157E8"/>
    <w:rsid w:val="00D76AC9"/>
    <w:rsid w:val="00E33410"/>
    <w:rsid w:val="00F75204"/>
    <w:rsid w:val="00F879B9"/>
    <w:rsid w:val="00FA47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BF9BA"/>
  <w15:chartTrackingRefBased/>
  <w15:docId w15:val="{D256EB15-9E7C-4D5F-991B-5A8E7C36F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A4034"/>
    <w:pPr>
      <w:overflowPunct w:val="0"/>
      <w:autoSpaceDE w:val="0"/>
      <w:autoSpaceDN w:val="0"/>
      <w:adjustRightInd w:val="0"/>
      <w:spacing w:after="0" w:line="240" w:lineRule="auto"/>
    </w:pPr>
    <w:rPr>
      <w:rFonts w:ascii="Times New Roman" w:eastAsia="Times New Roman" w:hAnsi="Times New Roman" w:cs="Times New Roman"/>
      <w:kern w:val="0"/>
      <w:sz w:val="20"/>
      <w:szCs w:val="20"/>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unhideWhenUsed/>
    <w:rsid w:val="005A4034"/>
    <w:pPr>
      <w:jc w:val="both"/>
    </w:pPr>
    <w:rPr>
      <w:bCs/>
      <w:sz w:val="28"/>
    </w:rPr>
  </w:style>
  <w:style w:type="character" w:customStyle="1" w:styleId="TekstpodstawowyZnak">
    <w:name w:val="Tekst podstawowy Znak"/>
    <w:basedOn w:val="Domylnaczcionkaakapitu"/>
    <w:link w:val="Tekstpodstawowy"/>
    <w:rsid w:val="005A4034"/>
    <w:rPr>
      <w:rFonts w:ascii="Times New Roman" w:eastAsia="Times New Roman" w:hAnsi="Times New Roman" w:cs="Times New Roman"/>
      <w:bCs/>
      <w:kern w:val="0"/>
      <w:sz w:val="28"/>
      <w:szCs w:val="20"/>
      <w:lang w:eastAsia="pl-PL"/>
      <w14:ligatures w14:val="none"/>
    </w:rPr>
  </w:style>
  <w:style w:type="paragraph" w:styleId="Akapitzlist">
    <w:name w:val="List Paragraph"/>
    <w:basedOn w:val="Normalny"/>
    <w:uiPriority w:val="34"/>
    <w:qFormat/>
    <w:rsid w:val="005A4034"/>
    <w:pPr>
      <w:overflowPunct/>
      <w:autoSpaceDE/>
      <w:autoSpaceDN/>
      <w:adjustRightInd/>
      <w:spacing w:after="160" w:line="259" w:lineRule="auto"/>
      <w:ind w:left="720"/>
      <w:contextualSpacing/>
    </w:pPr>
    <w:rPr>
      <w:rFonts w:asciiTheme="minorHAnsi" w:eastAsiaTheme="minorHAnsi" w:hAnsiTheme="minorHAnsi" w:cstheme="minorBidi"/>
      <w:sz w:val="22"/>
      <w:szCs w:val="22"/>
      <w:lang w:eastAsia="en-US"/>
    </w:rPr>
  </w:style>
  <w:style w:type="paragraph" w:styleId="Tekstdymka">
    <w:name w:val="Balloon Text"/>
    <w:basedOn w:val="Normalny"/>
    <w:link w:val="TekstdymkaZnak"/>
    <w:uiPriority w:val="99"/>
    <w:semiHidden/>
    <w:unhideWhenUsed/>
    <w:rsid w:val="00A816A4"/>
    <w:rPr>
      <w:rFonts w:ascii="Segoe UI" w:hAnsi="Segoe UI" w:cs="Segoe UI"/>
      <w:sz w:val="18"/>
      <w:szCs w:val="18"/>
    </w:rPr>
  </w:style>
  <w:style w:type="character" w:customStyle="1" w:styleId="TekstdymkaZnak">
    <w:name w:val="Tekst dymka Znak"/>
    <w:basedOn w:val="Domylnaczcionkaakapitu"/>
    <w:link w:val="Tekstdymka"/>
    <w:uiPriority w:val="99"/>
    <w:semiHidden/>
    <w:rsid w:val="00A816A4"/>
    <w:rPr>
      <w:rFonts w:ascii="Segoe UI" w:eastAsia="Times New Roman" w:hAnsi="Segoe UI" w:cs="Segoe UI"/>
      <w:kern w:val="0"/>
      <w:sz w:val="18"/>
      <w:szCs w:val="18"/>
      <w:lang w:eastAsia="pl-PL"/>
      <w14:ligatures w14:val="none"/>
    </w:rPr>
  </w:style>
  <w:style w:type="table" w:styleId="Tabela-Siatka">
    <w:name w:val="Table Grid"/>
    <w:basedOn w:val="Standardowy"/>
    <w:uiPriority w:val="39"/>
    <w:rsid w:val="000F1BD9"/>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10695"/>
    <w:pPr>
      <w:autoSpaceDE w:val="0"/>
      <w:autoSpaceDN w:val="0"/>
      <w:adjustRightInd w:val="0"/>
      <w:spacing w:after="0" w:line="240" w:lineRule="auto"/>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679</Words>
  <Characters>4079</Characters>
  <Application>Microsoft Office Word</Application>
  <DocSecurity>0</DocSecurity>
  <Lines>33</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Krzysztof Zapała</dc:creator>
  <cp:keywords/>
  <dc:description/>
  <cp:lastModifiedBy>Małgorzata Lejowska</cp:lastModifiedBy>
  <cp:revision>2</cp:revision>
  <cp:lastPrinted>2024-12-09T10:40:00Z</cp:lastPrinted>
  <dcterms:created xsi:type="dcterms:W3CDTF">2024-12-09T10:52:00Z</dcterms:created>
  <dcterms:modified xsi:type="dcterms:W3CDTF">2024-12-09T10:52:00Z</dcterms:modified>
</cp:coreProperties>
</file>